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Brovi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Dostępność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Ostatnia aktualizacja: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Zgodnie z Europejską Ustawą o Dostępności (Dyrektywa (UE) 2019/882) obowiązującą od 28 czerwca 2025 r., Brovi zapewnia dostępne produkty / usługi, aby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pomóc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użytkownikom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w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zapytaniu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dostępność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W odniesieniu do otwierania, zamykania i utylizacji opakowań tego produktu zgodnie z wymogami załącznika I, sekcja 2(a) Europejskiego Aktu o Dostępności: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Otwieranie i zamykanie: Oderwij etykietę odporną na manipulacje, otwórz pudełko i wyjmij produkt i akcesoria z pudełka. Pudełko można prawidłowo zamknąć, umieszczając produkt i akcesoria prawidłowo w odpowiednich miejscach wewnątrz pudełka.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Utylizacja: Należy oddzielić opakowania papierowe od plastikowych oznaczonych symbolem recyklingu ♻️ w celu zapewnienia właściwego sortowania.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Aby uzyskać dalszą pomoc, skontaktuj się z naszym zespołem wsparcia. Kontaktując się z nami za pośrednictwem poczty e-mail, prosimy o podanie tematu „Disabled Access”.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Niniejsze oświadczenie zawiera odpowiednie informacje o dostępności produktów i powiązane dokumenty oraz ma zastosowanie do odpowiednich produktów dostarczanych przez Brovi w Twoim kraju/regionie. Jeśli masz jakiekolwiek pytania lub wątpliwości dotyczące dostępności produktów Brovi, skontaktuj się z nami: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Skontaktuj się z nami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Nazwa produktu:</w:t>
      </w:r>
    </w:p>
    <w:p w14:paraId="288694A8" w14:textId="2DBF1AEE" w:rsidR="00B21DD7" w:rsidRDefault="00EF1CF1" w:rsidP="00B21DD7">
      <w:pPr>
        <w:ind w:leftChars="0" w:left="0"/>
      </w:pPr>
      <w:r w:rsidRPr="00EF1CF1"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Funkcja dostępności: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UI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Powiększanie tekstu bez przewijania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Kontrastowy tekst i tło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Zmień rozmiar tekstu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Zawierają trzy błyski lub poniżej progu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lastRenderedPageBreak/>
        <w:t>5.</w:t>
      </w:r>
      <w:r w:rsidR="00B21DD7" w:rsidRPr="00B21DD7">
        <w:tab/>
        <w:t>Hover/Focus wyzwala wyświetlanie treści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Funkcja dostępności Opis:</w:t>
      </w:r>
    </w:p>
    <w:p w14:paraId="539B1FA3" w14:textId="4B6895E5" w:rsidR="009B5981" w:rsidRPr="009B5981" w:rsidRDefault="00F352CC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64B61FE" wp14:editId="5EFF4698">
            <wp:extent cx="5274310" cy="63601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6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A7E50" w14:textId="77777777" w:rsidR="009F13C3" w:rsidRDefault="009F13C3">
      <w:pPr>
        <w:ind w:left="420"/>
      </w:pPr>
      <w:r>
        <w:separator/>
      </w:r>
    </w:p>
  </w:endnote>
  <w:endnote w:type="continuationSeparator" w:id="0">
    <w:p w14:paraId="6278FFBB" w14:textId="77777777" w:rsidR="009F13C3" w:rsidRDefault="009F13C3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1E323" w14:textId="77777777" w:rsidR="009F13C3" w:rsidRDefault="009F13C3">
      <w:pPr>
        <w:ind w:left="420"/>
      </w:pPr>
      <w:r>
        <w:separator/>
      </w:r>
    </w:p>
  </w:footnote>
  <w:footnote w:type="continuationSeparator" w:id="0">
    <w:p w14:paraId="1688604A" w14:textId="77777777" w:rsidR="009F13C3" w:rsidRDefault="009F13C3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Figura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Stół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A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A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13C3"/>
    <w:rsid w:val="009F22D8"/>
    <w:rsid w:val="00A61813"/>
    <w:rsid w:val="00A6519C"/>
    <w:rsid w:val="00A744E5"/>
    <w:rsid w:val="00A838DA"/>
    <w:rsid w:val="00A87646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95672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EF1CF1"/>
    <w:rsid w:val="00F12D8B"/>
    <w:rsid w:val="00F352CC"/>
    <w:rsid w:val="00F40C89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1EC02-5F93-4A88-94A6-092C74219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2026-07-31T06:24:00Z</dcterms:created>
  <dcterms:modified xsi:type="dcterms:W3CDTF">2026-07-31T06:24:00Z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