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Dostępność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Ostatnia aktualizacja: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Zgodnie z Europejską Ustawą o Dostępności (Dyrektywa (UE) 2019/882) obowiązującą od 28 czerwca 2025 r., Brovi zapewnia dostępne produkty / usługi, aby pomóc użytkownikom w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zapytaniu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dostępność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W odniesieniu do otwierania, zamykania i utylizacji opakowań tego produktu zgodnie z wymogami załącznika I, sekcja 2(a) Europejskiego Aktu o Dostępności: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Otwieranie i zamykanie: Oderwij etykietę odporną na manipulacje, otwórz pudełko i wyjmij produkt i akcesoria z pudełka. Pudełko można prawidłowo zamknąć, umieszczając produkt i akcesoria prawidłowo w odpowiednich miejscach wewnątrz pudełka.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Utylizacja: Należy oddzielić opakowania papierowe od plastikowych oznaczonych symbolem recyklingu ♻️ w celu zapewnienia właściwego sortowania.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Aby uzyskać dalszą pomoc, skontaktuj się z naszym zespołem wsparcia. Kontaktując się z nami za pośrednictwem poczty e-mail, prosimy o podanie tematu „Disabled Access”.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Niniejsze oświadczenie zawiera odpowiednie informacje o dostępności produktów i powiązane dokumenty oraz ma zastosowanie do odpowiednich produktów dostarczanych przez Brovi w Twoim kraju/regionie. Jeśli masz jakiekolwiek pytania lub wątpliwości dotyczące dostępności produktów Brovi, skontaktuj się z nami: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Skontaktuj się z nami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Nazwa produktu: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H362-383-AX3-New,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Funkcja dostępności: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UI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Powiększanie tekstu bez przewijania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Kontrastowy tekst i tło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Zmień rozmiar tekstu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Zawierają trzy błyski lub poniżej progu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Hover/Focus wyzwala wyświetlanie treści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lastRenderedPageBreak/>
        <w:t>Funkcja dostępności Opis:</w:t>
      </w:r>
    </w:p>
    <w:p w14:paraId="539B1FA3" w14:textId="4B6895E5" w:rsidR="009B5981" w:rsidRPr="009B5981" w:rsidRDefault="00F352CC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64B61FE" wp14:editId="5EFF4698">
            <wp:extent cx="5274310" cy="6360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349F9" w14:textId="77777777" w:rsidR="00C95672" w:rsidRDefault="00C95672">
      <w:pPr>
        <w:ind w:left="420"/>
      </w:pPr>
      <w:r>
        <w:separator/>
      </w:r>
    </w:p>
  </w:endnote>
  <w:endnote w:type="continuationSeparator" w:id="0">
    <w:p w14:paraId="323C6D11" w14:textId="77777777" w:rsidR="00C95672" w:rsidRDefault="00C95672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C33DF" w14:textId="77777777" w:rsidR="00C95672" w:rsidRDefault="00C95672">
      <w:pPr>
        <w:ind w:left="420"/>
      </w:pPr>
      <w:r>
        <w:separator/>
      </w:r>
    </w:p>
  </w:footnote>
  <w:footnote w:type="continuationSeparator" w:id="0">
    <w:p w14:paraId="7377A150" w14:textId="77777777" w:rsidR="00C95672" w:rsidRDefault="00C95672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Stół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A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A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95672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352CC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EC02-5F93-4A88-94A6-092C7421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