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Acessibilidade</w:t>
      </w:r>
      <w:proofErr w:type="spellEnd"/>
      <w:r>
        <w:rPr>
          <w:rFonts w:eastAsia="宋体"/>
          <w:sz w:val="32"/>
          <w:szCs w:val="32"/>
        </w:rPr>
        <w:t xml:space="preserve"> de </w:t>
      </w:r>
      <w:proofErr w:type="spellStart"/>
      <w:r>
        <w:rPr>
          <w:rFonts w:eastAsia="宋体"/>
          <w:sz w:val="32"/>
          <w:szCs w:val="32"/>
        </w:rPr>
        <w:t>Brovi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Última atualização: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De acordo com a Lei Europeia de Acessibilidade (Diretiva (UE) 2019/882) aplicável a partir de 28 de junho de 2025, a Brovi fornece produtos/serviços acessíveis para auxiliar os usuários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em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consultas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acessibilidade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Em relação à abertura, fechamento e descarte da embalagem deste produto em conformidade com os requisitos da Seção 2 (a) do Anexo I da Lei Europeia de Acessibilidade: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Abertura e fechamento: arranque a etiqueta inviolável, abra a caixa e remova o produto e os acessórios da caixa. A caixa pode ser fechada corretamente colocando o produto e os acessórios corretamente nas posições apropriadas dentro da caixa.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Descarte: separe a embalagem de papel da embalagem de plástico marcada com o símbolo de reciclagem ♻️ para garantir a classificação adequada.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Para obter mais assistência, entre em contato com nossa equipe de suporte. Ao entrar em contato conosco por e-mail, inclua "Acesso desabilitado" na linha de assunto.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Esta declaração fornece informações de acessibilidade de produtos aplicáveis e documentos relacionados e se aplica a produtos aplicáveis fornecidos pela Brovi em seu país/região. Se você tiver alguma dúvida ou preocupação em relação à acessibilidade dos produtos Brovi, entre em contato conosco: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Fale conosco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Nome do produto: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Recurso de acessibilidade: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UI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Ampliar texto sem rolar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Contraste texto e plano de fundo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Redimensionar tamanho de texto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Conter três flashes ou abaixo do limite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Passar o mouse/Foco aciona a exibição de conteúdo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Descrição do recurso de acessibilidade:</w:t>
      </w:r>
    </w:p>
    <w:p w14:paraId="539B1FA3" w14:textId="60C8AFD5" w:rsidR="009B5981" w:rsidRPr="009B5981" w:rsidRDefault="008624AA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0E706C" wp14:editId="1F78989B">
            <wp:extent cx="5274310" cy="62795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C384" w14:textId="77777777" w:rsidR="00666183" w:rsidRDefault="00666183">
      <w:pPr>
        <w:ind w:left="420"/>
      </w:pPr>
      <w:r>
        <w:separator/>
      </w:r>
    </w:p>
  </w:endnote>
  <w:endnote w:type="continuationSeparator" w:id="0">
    <w:p w14:paraId="40CB0F87" w14:textId="77777777" w:rsidR="00666183" w:rsidRDefault="00666183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A95CE" w14:textId="77777777" w:rsidR="00666183" w:rsidRDefault="00666183">
      <w:pPr>
        <w:ind w:left="420"/>
      </w:pPr>
      <w:r>
        <w:separator/>
      </w:r>
    </w:p>
  </w:footnote>
  <w:footnote w:type="continuationSeparator" w:id="0">
    <w:p w14:paraId="4019926E" w14:textId="77777777" w:rsidR="00666183" w:rsidRDefault="00666183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el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~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~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66183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24AA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FB21-E663-461B-9E9F-982CBCCA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