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F067C" w14:textId="12F6EC33" w:rsidR="00C671A2" w:rsidRDefault="004C1B5D" w:rsidP="007829B2">
      <w:pPr>
        <w:tabs>
          <w:tab w:val="left" w:pos="1100"/>
        </w:tabs>
        <w:spacing w:line="240" w:lineRule="auto"/>
        <w:ind w:leftChars="0" w:left="0"/>
        <w:contextualSpacing/>
        <w:jc w:val="center"/>
        <w:rPr>
          <w:rFonts w:eastAsia="宋体"/>
          <w:sz w:val="32"/>
          <w:szCs w:val="32"/>
        </w:rPr>
      </w:pPr>
      <w:proofErr w:type="spellStart"/>
      <w:r>
        <w:rPr>
          <w:rFonts w:eastAsia="宋体"/>
          <w:sz w:val="32"/>
          <w:szCs w:val="32"/>
        </w:rPr>
        <w:t>Brovi-Erreichbarkeit</w:t>
      </w:r>
      <w:proofErr w:type="spellEnd"/>
    </w:p>
    <w:p w14:paraId="3130BACB" w14:textId="11DC6703" w:rsidR="007829B2" w:rsidRPr="00C671A2" w:rsidRDefault="00C671A2" w:rsidP="007829B2">
      <w:pPr>
        <w:tabs>
          <w:tab w:val="left" w:pos="1100"/>
        </w:tabs>
        <w:spacing w:line="240" w:lineRule="auto"/>
        <w:ind w:leftChars="0" w:left="0"/>
        <w:contextualSpacing/>
        <w:jc w:val="center"/>
        <w:rPr>
          <w:rFonts w:eastAsia="宋体"/>
          <w:sz w:val="22"/>
          <w:szCs w:val="22"/>
        </w:rPr>
      </w:pPr>
      <w:r w:rsidRPr="00C671A2">
        <w:rPr>
          <w:rFonts w:eastAsia="宋体"/>
          <w:sz w:val="22"/>
          <w:szCs w:val="22"/>
        </w:rPr>
        <w:t>Letzte Aktualisierung: 08.04,2026</w:t>
      </w:r>
    </w:p>
    <w:p w14:paraId="2A590ADC" w14:textId="77777777" w:rsidR="007829B2" w:rsidRPr="005975D3" w:rsidRDefault="007829B2" w:rsidP="005975D3">
      <w:pPr>
        <w:tabs>
          <w:tab w:val="left" w:pos="1100"/>
        </w:tabs>
        <w:spacing w:line="240" w:lineRule="auto"/>
        <w:ind w:leftChars="0" w:left="0"/>
        <w:jc w:val="both"/>
        <w:rPr>
          <w:rFonts w:eastAsia="宋体"/>
          <w:sz w:val="24"/>
          <w:szCs w:val="24"/>
        </w:rPr>
      </w:pPr>
    </w:p>
    <w:p w14:paraId="53736565" w14:textId="39DBA4B3" w:rsidR="000C2ECF" w:rsidRPr="00663B22" w:rsidRDefault="000E3FD3" w:rsidP="00EE0E8B">
      <w:pPr>
        <w:widowControl/>
        <w:autoSpaceDE/>
        <w:autoSpaceDN/>
        <w:adjustRightInd/>
        <w:spacing w:line="240" w:lineRule="auto"/>
        <w:ind w:leftChars="0" w:left="0"/>
        <w:jc w:val="both"/>
        <w:rPr>
          <w:rFonts w:eastAsia="宋体"/>
          <w:sz w:val="24"/>
          <w:szCs w:val="24"/>
        </w:rPr>
      </w:pPr>
      <w:r w:rsidRPr="00663B22">
        <w:rPr>
          <w:color w:val="000000"/>
          <w:sz w:val="24"/>
          <w:szCs w:val="24"/>
          <w:shd w:val="clear" w:color="auto" w:fill="FFFFFF"/>
        </w:rPr>
        <w:t xml:space="preserve">In Übereinstimmung mit dem Europäischen Gesetz zur Barrierefreiheit (Richtlinie (EU) 2019/882), das ab dem 28. Juni 2025 gilt, stellt Brovi barrierefreie Produkte/Dienstleistungen bereit, um Nutzer bei Fragen </w:t>
      </w:r>
      <w:proofErr w:type="spellStart"/>
      <w:r w:rsidRPr="00663B22">
        <w:rPr>
          <w:color w:val="000000"/>
          <w:sz w:val="24"/>
          <w:szCs w:val="24"/>
          <w:shd w:val="clear" w:color="auto" w:fill="FFFFFF"/>
        </w:rPr>
        <w:t>zur</w:t>
      </w:r>
      <w:proofErr w:type="spellEnd"/>
      <w:r w:rsidRPr="00663B22">
        <w:rPr>
          <w:color w:val="000000"/>
          <w:sz w:val="24"/>
          <w:szCs w:val="24"/>
          <w:shd w:val="clear" w:color="auto" w:fill="FFFFFF"/>
        </w:rPr>
        <w:t xml:space="preserve"> </w:t>
      </w:r>
      <w:proofErr w:type="spellStart"/>
      <w:r w:rsidRPr="00663B22">
        <w:rPr>
          <w:color w:val="000000"/>
          <w:sz w:val="24"/>
          <w:szCs w:val="24"/>
          <w:shd w:val="clear" w:color="auto" w:fill="FFFFFF"/>
        </w:rPr>
        <w:t>Barrierefreiheit</w:t>
      </w:r>
      <w:proofErr w:type="spellEnd"/>
      <w:r w:rsidRPr="00663B22">
        <w:rPr>
          <w:color w:val="000000"/>
          <w:sz w:val="24"/>
          <w:szCs w:val="24"/>
          <w:shd w:val="clear" w:color="auto" w:fill="FFFFFF"/>
        </w:rPr>
        <w:t xml:space="preserve"> </w:t>
      </w:r>
      <w:proofErr w:type="spellStart"/>
      <w:r w:rsidRPr="00663B22">
        <w:rPr>
          <w:color w:val="000000"/>
          <w:sz w:val="24"/>
          <w:szCs w:val="24"/>
          <w:shd w:val="clear" w:color="auto" w:fill="FFFFFF"/>
        </w:rPr>
        <w:t>zu</w:t>
      </w:r>
      <w:proofErr w:type="spellEnd"/>
      <w:r w:rsidRPr="00663B22">
        <w:rPr>
          <w:color w:val="000000"/>
          <w:sz w:val="24"/>
          <w:szCs w:val="24"/>
          <w:shd w:val="clear" w:color="auto" w:fill="FFFFFF"/>
        </w:rPr>
        <w:t xml:space="preserve"> </w:t>
      </w:r>
      <w:proofErr w:type="spellStart"/>
      <w:r w:rsidRPr="00663B22">
        <w:rPr>
          <w:color w:val="000000"/>
          <w:sz w:val="24"/>
          <w:szCs w:val="24"/>
          <w:shd w:val="clear" w:color="auto" w:fill="FFFFFF"/>
        </w:rPr>
        <w:t>unterstützen</w:t>
      </w:r>
      <w:proofErr w:type="spellEnd"/>
      <w:r w:rsidRPr="00663B22">
        <w:rPr>
          <w:color w:val="000000"/>
          <w:sz w:val="24"/>
          <w:szCs w:val="24"/>
          <w:shd w:val="clear" w:color="auto" w:fill="FFFFFF"/>
        </w:rPr>
        <w:t>.</w:t>
      </w:r>
    </w:p>
    <w:p w14:paraId="0A15CAFE" w14:textId="77777777" w:rsidR="00574859" w:rsidRPr="008304B7" w:rsidRDefault="00574859" w:rsidP="00B5149B">
      <w:pPr>
        <w:tabs>
          <w:tab w:val="left" w:pos="1100"/>
        </w:tabs>
        <w:spacing w:line="240" w:lineRule="auto"/>
        <w:ind w:leftChars="0" w:left="0"/>
        <w:jc w:val="both"/>
        <w:rPr>
          <w:rFonts w:eastAsiaTheme="minorEastAsia"/>
          <w:sz w:val="24"/>
          <w:szCs w:val="24"/>
          <w:lang w:eastAsia="zh-TW"/>
        </w:rPr>
      </w:pPr>
    </w:p>
    <w:p w14:paraId="1D86F375" w14:textId="77777777" w:rsidR="00E53328" w:rsidRPr="00E53328" w:rsidRDefault="00E53328" w:rsidP="00E53328">
      <w:pPr>
        <w:tabs>
          <w:tab w:val="left" w:pos="1100"/>
        </w:tabs>
        <w:spacing w:line="240" w:lineRule="auto"/>
        <w:ind w:leftChars="0" w:left="0"/>
        <w:jc w:val="both"/>
        <w:rPr>
          <w:rFonts w:eastAsia="宋体"/>
          <w:sz w:val="24"/>
          <w:szCs w:val="24"/>
        </w:rPr>
      </w:pPr>
      <w:r w:rsidRPr="00E53328">
        <w:rPr>
          <w:rFonts w:eastAsia="宋体"/>
          <w:sz w:val="24"/>
          <w:szCs w:val="24"/>
        </w:rPr>
        <w:t>In Bezug auf das Öffnen, Schließen und Entsorgen der Verpackung dieses Produkts gemäß den Anforderungen des Europäischen Rechtsakts zur Barrierefreiheit Anhang I, Abschnitt 2 Buchstabe a:</w:t>
      </w:r>
    </w:p>
    <w:p w14:paraId="3AB9CCA8" w14:textId="6B976A7F" w:rsidR="0041405B" w:rsidRPr="0041405B" w:rsidRDefault="0041405B" w:rsidP="0041405B">
      <w:pPr>
        <w:pStyle w:val="a7"/>
        <w:numPr>
          <w:ilvl w:val="0"/>
          <w:numId w:val="43"/>
        </w:numPr>
        <w:tabs>
          <w:tab w:val="left" w:pos="360"/>
          <w:tab w:val="left" w:pos="1100"/>
        </w:tabs>
        <w:spacing w:line="240" w:lineRule="auto"/>
        <w:ind w:leftChars="0" w:left="360"/>
        <w:jc w:val="both"/>
        <w:rPr>
          <w:rFonts w:eastAsia="宋体"/>
          <w:sz w:val="24"/>
          <w:szCs w:val="24"/>
        </w:rPr>
      </w:pPr>
      <w:r w:rsidRPr="0041405B">
        <w:rPr>
          <w:rFonts w:eastAsia="宋体"/>
          <w:sz w:val="24"/>
          <w:szCs w:val="24"/>
        </w:rPr>
        <w:t>Öffnen und Schließen: Reißen Sie das Originaletikett ab, öffnen Sie die Schachtel und nehmen Sie das Produkt und das Zubehör aus der Schachtel. Die Box kann ordnungsgemäß geschlossen werden, indem das Produkt und das Zubehör an den entsprechenden Positionen im Inneren der Box platziert werden.</w:t>
      </w:r>
    </w:p>
    <w:p w14:paraId="15C06A90" w14:textId="3335BD2D" w:rsidR="0041405B" w:rsidRPr="003927D3" w:rsidRDefault="0041405B" w:rsidP="003927D3">
      <w:pPr>
        <w:pStyle w:val="a7"/>
        <w:numPr>
          <w:ilvl w:val="0"/>
          <w:numId w:val="43"/>
        </w:numPr>
        <w:tabs>
          <w:tab w:val="left" w:pos="360"/>
          <w:tab w:val="left" w:pos="1100"/>
        </w:tabs>
        <w:spacing w:line="240" w:lineRule="auto"/>
        <w:ind w:leftChars="0" w:left="360"/>
        <w:jc w:val="both"/>
        <w:rPr>
          <w:rFonts w:eastAsia="宋体"/>
          <w:sz w:val="24"/>
          <w:szCs w:val="24"/>
        </w:rPr>
      </w:pPr>
      <w:r w:rsidRPr="00E53328">
        <w:rPr>
          <w:rFonts w:eastAsia="宋体"/>
          <w:sz w:val="24"/>
          <w:szCs w:val="24"/>
        </w:rPr>
        <w:t>Entsorgung: Bitte trennen Sie die Papierverpackung von der mit dem ♻️-Recyclingsymbol gekennzeichneten Kunststoffverpackung, um eine ordnungsgemäße Sortierung zu gewährleisten.</w:t>
      </w:r>
    </w:p>
    <w:p w14:paraId="7FECF5C5" w14:textId="1E475A8F" w:rsidR="00846E1D" w:rsidRPr="008304B7" w:rsidRDefault="00B5149B" w:rsidP="005975D3">
      <w:pPr>
        <w:tabs>
          <w:tab w:val="left" w:pos="1100"/>
        </w:tabs>
        <w:spacing w:line="240" w:lineRule="auto"/>
        <w:ind w:leftChars="0" w:left="0"/>
        <w:jc w:val="both"/>
        <w:rPr>
          <w:rFonts w:eastAsia="宋体"/>
          <w:sz w:val="24"/>
          <w:szCs w:val="24"/>
        </w:rPr>
      </w:pPr>
      <w:r w:rsidRPr="008304B7">
        <w:rPr>
          <w:rFonts w:eastAsia="宋体"/>
          <w:sz w:val="24"/>
          <w:szCs w:val="24"/>
        </w:rPr>
        <w:t>Für weitere Unterstützung wenden Sie sich bitte an unser Support-Team. Wenn Sie uns per E-Mail kontaktieren, geben Sie in der Betreffzeile bitte „Zugang für Behinderte“ an.</w:t>
      </w:r>
    </w:p>
    <w:p w14:paraId="3A2FC4EA" w14:textId="5A230A2C" w:rsidR="001B3C1C" w:rsidRDefault="001B3C1C" w:rsidP="005975D3">
      <w:pPr>
        <w:tabs>
          <w:tab w:val="left" w:pos="1100"/>
        </w:tabs>
        <w:spacing w:line="240" w:lineRule="auto"/>
        <w:ind w:leftChars="0" w:left="0"/>
        <w:jc w:val="both"/>
        <w:rPr>
          <w:rFonts w:eastAsia="宋体"/>
          <w:sz w:val="24"/>
          <w:szCs w:val="24"/>
        </w:rPr>
      </w:pPr>
    </w:p>
    <w:p w14:paraId="3D812435" w14:textId="7666B618" w:rsidR="00146DAF" w:rsidRPr="00146DAF" w:rsidRDefault="006A73E4" w:rsidP="002E0E41">
      <w:pPr>
        <w:tabs>
          <w:tab w:val="left" w:pos="1100"/>
        </w:tabs>
        <w:spacing w:line="240" w:lineRule="auto"/>
        <w:ind w:leftChars="0" w:left="0"/>
        <w:jc w:val="both"/>
        <w:rPr>
          <w:sz w:val="24"/>
          <w:szCs w:val="24"/>
        </w:rPr>
      </w:pPr>
      <w:r w:rsidRPr="006A73E4">
        <w:rPr>
          <w:sz w:val="24"/>
          <w:szCs w:val="24"/>
        </w:rPr>
        <w:t>Diese Erklärung stellt Ihnen Informationen zur Barrierefreiheit der entsprechenden Produkte und zugehörige Dokumente zur Verfügung und gilt für die entsprechenden Produkte, die von Brovi in Ihrem Land/Ihrer Region geliefert werden. Wenn Sie Fragen oder Bedenken bezüglich der Zugänglichkeit von Brovi-Produkten haben, können Sie sich gerne an uns wenden:</w:t>
      </w:r>
      <w:hyperlink r:id="rId8" w:history="1">
        <w:r w:rsidR="00A6519C" w:rsidRPr="00A6519C">
          <w:rPr>
            <w:rStyle w:val="ad"/>
            <w:color w:val="0070C0"/>
            <w:sz w:val="24"/>
            <w:szCs w:val="24"/>
          </w:rPr>
          <w:t xml:space="preserve"> Kontaktieren Sie uns </w:t>
        </w:r>
      </w:hyperlink>
      <w:r w:rsidR="00A6519C">
        <w:rPr>
          <w:sz w:val="24"/>
          <w:szCs w:val="24"/>
        </w:rPr>
        <w:t>.</w:t>
      </w:r>
    </w:p>
    <w:p w14:paraId="1289F8DC" w14:textId="11E30A4A" w:rsidR="004174F3" w:rsidRPr="00F40C89" w:rsidRDefault="004174F3" w:rsidP="006A73E4">
      <w:pPr>
        <w:tabs>
          <w:tab w:val="left" w:pos="1100"/>
        </w:tabs>
        <w:spacing w:line="240" w:lineRule="auto"/>
        <w:ind w:leftChars="0" w:left="0"/>
        <w:jc w:val="both"/>
        <w:rPr>
          <w:rFonts w:eastAsia="宋体"/>
          <w:sz w:val="24"/>
          <w:szCs w:val="24"/>
        </w:rPr>
      </w:pPr>
    </w:p>
    <w:p w14:paraId="4E0E69BC" w14:textId="41EFF3D5" w:rsidR="00B21DD7" w:rsidRDefault="00B21DD7" w:rsidP="00B21DD7">
      <w:pPr>
        <w:ind w:leftChars="0" w:left="0"/>
        <w:rPr>
          <w:b/>
          <w:bCs/>
          <w:sz w:val="24"/>
          <w:szCs w:val="24"/>
        </w:rPr>
      </w:pPr>
      <w:r w:rsidRPr="001978E9">
        <w:rPr>
          <w:b/>
          <w:bCs/>
          <w:sz w:val="24"/>
          <w:szCs w:val="24"/>
        </w:rPr>
        <w:t>Produktbezeichnung:</w:t>
      </w:r>
    </w:p>
    <w:p w14:paraId="288694A8" w14:textId="2D6A0999" w:rsidR="00B21DD7" w:rsidRDefault="00B21DD7" w:rsidP="00B21DD7">
      <w:pPr>
        <w:ind w:leftChars="0" w:left="0"/>
      </w:pPr>
      <w:r>
        <w:t>H153-381, H155-380, H155-381, H155-381-E, H155-382, H155-383, H155-383-E, H155-386, H158-381, H352-381, H352-381-R, H362-383, H362-383-AX3-New, H362-383-AX3S, RU-201, H165-383, H168-383, H151-370, H150-370, E6888-982.</w:t>
      </w:r>
    </w:p>
    <w:p w14:paraId="2AF02D7E" w14:textId="7C7F1CCD" w:rsidR="00B21DD7" w:rsidRDefault="00B21DD7" w:rsidP="00B21DD7">
      <w:pPr>
        <w:ind w:leftChars="0" w:left="0"/>
        <w:rPr>
          <w:b/>
          <w:bCs/>
          <w:sz w:val="24"/>
          <w:szCs w:val="24"/>
        </w:rPr>
      </w:pPr>
      <w:r w:rsidRPr="001978E9">
        <w:rPr>
          <w:b/>
          <w:bCs/>
          <w:sz w:val="24"/>
          <w:szCs w:val="24"/>
        </w:rPr>
        <w:t>Barrierefreiheitsfunktion:</w:t>
      </w:r>
    </w:p>
    <w:p w14:paraId="5BEB2CE9" w14:textId="02C9B003" w:rsidR="00B21DD7" w:rsidRDefault="00B21DD7" w:rsidP="00B21DD7">
      <w:pPr>
        <w:ind w:leftChars="0" w:left="0"/>
        <w:rPr>
          <w:rFonts w:eastAsia="宋体"/>
          <w:sz w:val="24"/>
          <w:szCs w:val="24"/>
        </w:rPr>
      </w:pPr>
      <w:r w:rsidRPr="00B21DD7">
        <w:rPr>
          <w:rFonts w:eastAsia="宋体"/>
          <w:sz w:val="24"/>
          <w:szCs w:val="24"/>
        </w:rPr>
        <w:t>Benutzeroberfläche</w:t>
      </w:r>
    </w:p>
    <w:p w14:paraId="48295DC0" w14:textId="14B6AB47" w:rsidR="00E82460" w:rsidRDefault="00A838DA" w:rsidP="00E82460">
      <w:pPr>
        <w:ind w:leftChars="0" w:left="0"/>
        <w:rPr>
          <w:rFonts w:eastAsiaTheme="minorEastAsia"/>
          <w:b/>
          <w:bCs/>
          <w:sz w:val="24"/>
          <w:szCs w:val="24"/>
        </w:rPr>
      </w:pPr>
      <w:r>
        <w:rPr>
          <w:rFonts w:eastAsia="宋体"/>
          <w:sz w:val="24"/>
          <w:szCs w:val="24"/>
        </w:rPr>
        <w:t>1.</w:t>
      </w:r>
      <w:r w:rsidR="00E82460" w:rsidRPr="00B21DD7">
        <w:tab/>
        <w:t>Text vergrößern, ohne zu scrollen</w:t>
      </w:r>
    </w:p>
    <w:p w14:paraId="0E720B54" w14:textId="1E9A0191" w:rsidR="00E82460" w:rsidRPr="00A838DA" w:rsidRDefault="00A838DA" w:rsidP="00B21DD7">
      <w:pPr>
        <w:ind w:leftChars="0" w:left="0"/>
        <w:rPr>
          <w:rFonts w:eastAsia="宋体"/>
          <w:sz w:val="24"/>
          <w:szCs w:val="24"/>
        </w:rPr>
      </w:pPr>
      <w:r>
        <w:rPr>
          <w:rFonts w:eastAsia="宋体"/>
          <w:sz w:val="24"/>
          <w:szCs w:val="24"/>
        </w:rPr>
        <w:t>2.</w:t>
      </w:r>
      <w:r w:rsidRPr="00B21DD7">
        <w:tab/>
        <w:t>Text und Hintergrund kontrastieren</w:t>
      </w:r>
    </w:p>
    <w:p w14:paraId="6826C31B" w14:textId="0F89FB10" w:rsidR="00B21DD7" w:rsidRDefault="00A838DA" w:rsidP="00B21DD7">
      <w:pPr>
        <w:ind w:leftChars="0" w:left="0"/>
        <w:rPr>
          <w:rFonts w:eastAsia="宋体"/>
          <w:sz w:val="24"/>
          <w:szCs w:val="24"/>
        </w:rPr>
      </w:pPr>
      <w:r>
        <w:rPr>
          <w:rFonts w:eastAsia="宋体"/>
          <w:sz w:val="24"/>
          <w:szCs w:val="24"/>
        </w:rPr>
        <w:t>3.</w:t>
      </w:r>
      <w:r w:rsidR="00B21DD7" w:rsidRPr="00B21DD7">
        <w:tab/>
        <w:t>Textgröße ändern</w:t>
      </w:r>
    </w:p>
    <w:p w14:paraId="7CA94CDE" w14:textId="03B59325" w:rsidR="00A838DA" w:rsidRPr="00B21DD7" w:rsidRDefault="00A838DA" w:rsidP="00B21DD7">
      <w:pPr>
        <w:ind w:leftChars="0" w:left="0"/>
        <w:rPr>
          <w:rFonts w:eastAsia="宋体"/>
          <w:sz w:val="24"/>
          <w:szCs w:val="24"/>
        </w:rPr>
      </w:pPr>
      <w:r>
        <w:rPr>
          <w:rFonts w:eastAsia="宋体"/>
          <w:sz w:val="24"/>
          <w:szCs w:val="24"/>
        </w:rPr>
        <w:lastRenderedPageBreak/>
        <w:t>4.</w:t>
      </w:r>
      <w:r w:rsidRPr="00B21DD7">
        <w:tab/>
        <w:t>Enthält drei Blitze oder unterhalb des Schwellenwerts</w:t>
      </w:r>
    </w:p>
    <w:p w14:paraId="3217C232" w14:textId="4AE530FD" w:rsidR="00B21DD7" w:rsidRPr="00B21DD7" w:rsidRDefault="00A838DA" w:rsidP="00B21DD7">
      <w:pPr>
        <w:ind w:leftChars="0" w:left="0"/>
        <w:rPr>
          <w:rFonts w:eastAsia="宋体"/>
          <w:sz w:val="24"/>
          <w:szCs w:val="24"/>
        </w:rPr>
      </w:pPr>
      <w:r>
        <w:rPr>
          <w:rFonts w:eastAsia="宋体"/>
          <w:sz w:val="24"/>
          <w:szCs w:val="24"/>
        </w:rPr>
        <w:t>5.</w:t>
      </w:r>
      <w:r w:rsidR="00B21DD7" w:rsidRPr="00B21DD7">
        <w:tab/>
        <w:t>Hover/Focus löst Inhaltsanzeige aus</w:t>
      </w:r>
    </w:p>
    <w:p w14:paraId="5606713E" w14:textId="21172746" w:rsidR="00AF723F" w:rsidRPr="00A838DA" w:rsidRDefault="00B21DD7" w:rsidP="00B21DD7">
      <w:pPr>
        <w:ind w:leftChars="0" w:left="0"/>
        <w:rPr>
          <w:rFonts w:eastAsiaTheme="minorEastAsia"/>
          <w:b/>
          <w:bCs/>
          <w:sz w:val="24"/>
          <w:szCs w:val="24"/>
        </w:rPr>
      </w:pPr>
      <w:r w:rsidRPr="00B21DD7">
        <w:rPr>
          <w:b/>
          <w:bCs/>
          <w:sz w:val="24"/>
          <w:szCs w:val="24"/>
        </w:rPr>
        <w:t>Beschreibung der Barrierefreiheitsfunktion:</w:t>
      </w:r>
      <w:bookmarkStart w:id="0" w:name="_GoBack"/>
      <w:bookmarkEnd w:id="0"/>
    </w:p>
    <w:p w14:paraId="539B1FA3" w14:textId="3F6B1598" w:rsidR="009B5981" w:rsidRPr="009B5981" w:rsidRDefault="005431CA" w:rsidP="009C32D1">
      <w:pPr>
        <w:ind w:leftChars="0" w:left="0"/>
        <w:rPr>
          <w:rFonts w:eastAsiaTheme="minorEastAsia"/>
          <w:b/>
          <w:bCs/>
          <w:sz w:val="24"/>
          <w:szCs w:val="24"/>
        </w:rPr>
      </w:pPr>
      <w:r>
        <w:rPr>
          <w:noProof/>
        </w:rPr>
        <w:drawing>
          <wp:inline distT="0" distB="0" distL="0" distR="0" wp14:anchorId="0A2850D2" wp14:editId="68EC01B5">
            <wp:extent cx="5274310" cy="644461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6444615"/>
                    </a:xfrm>
                    <a:prstGeom prst="rect">
                      <a:avLst/>
                    </a:prstGeom>
                  </pic:spPr>
                </pic:pic>
              </a:graphicData>
            </a:graphic>
          </wp:inline>
        </w:drawing>
      </w:r>
    </w:p>
    <w:sectPr w:rsidR="009B5981" w:rsidRPr="009B5981" w:rsidSect="00B15FFE">
      <w:headerReference w:type="even" r:id="rId10"/>
      <w:headerReference w:type="default" r:id="rId11"/>
      <w:footerReference w:type="even"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5D75C" w14:textId="77777777" w:rsidR="006E555A" w:rsidRDefault="006E555A">
      <w:pPr>
        <w:ind w:left="420"/>
      </w:pPr>
      <w:r>
        <w:separator/>
      </w:r>
    </w:p>
  </w:endnote>
  <w:endnote w:type="continuationSeparator" w:id="0">
    <w:p w14:paraId="2E986EF4" w14:textId="77777777" w:rsidR="006E555A" w:rsidRDefault="006E555A">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04492" w14:textId="77777777" w:rsidR="00B15FFE" w:rsidRDefault="00B15FF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1293" w14:textId="77777777" w:rsidR="00B15FFE" w:rsidRDefault="00B15FFE">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10CF2" w14:textId="77777777" w:rsidR="006E555A" w:rsidRDefault="006E555A">
      <w:pPr>
        <w:ind w:left="420"/>
      </w:pPr>
      <w:r>
        <w:separator/>
      </w:r>
    </w:p>
  </w:footnote>
  <w:footnote w:type="continuationSeparator" w:id="0">
    <w:p w14:paraId="450F8F7F" w14:textId="77777777" w:rsidR="006E555A" w:rsidRDefault="006E555A">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BD97" w14:textId="77777777" w:rsidR="00B15FFE" w:rsidRDefault="00B15FF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57" w:type="dxa"/>
        <w:right w:w="57" w:type="dxa"/>
      </w:tblCellMar>
      <w:tblLook w:val="0000" w:firstRow="0" w:lastRow="0" w:firstColumn="0" w:lastColumn="0" w:noHBand="0" w:noVBand="0"/>
    </w:tblPr>
    <w:tblGrid>
      <w:gridCol w:w="582"/>
      <w:gridCol w:w="6063"/>
      <w:gridCol w:w="1661"/>
    </w:tblGrid>
    <w:tr w:rsidR="00B15FFE" w14:paraId="257E7A05" w14:textId="77777777">
      <w:trPr>
        <w:cantSplit/>
        <w:trHeight w:hRule="exact" w:val="777"/>
      </w:trPr>
      <w:tc>
        <w:tcPr>
          <w:tcW w:w="350" w:type="pct"/>
          <w:tcBorders>
            <w:bottom w:val="single" w:sz="6" w:space="0" w:color="auto"/>
          </w:tcBorders>
        </w:tcPr>
        <w:p w14:paraId="629B07CF" w14:textId="77777777" w:rsidR="00B15FFE" w:rsidRDefault="00B15FFE">
          <w:pPr>
            <w:ind w:left="420"/>
          </w:pPr>
        </w:p>
      </w:tc>
      <w:tc>
        <w:tcPr>
          <w:tcW w:w="3650" w:type="pct"/>
          <w:tcBorders>
            <w:bottom w:val="single" w:sz="6" w:space="0" w:color="auto"/>
          </w:tcBorders>
          <w:vAlign w:val="bottom"/>
        </w:tcPr>
        <w:p w14:paraId="708785FC" w14:textId="48160E33" w:rsidR="00B15FFE" w:rsidRDefault="00B15FFE" w:rsidP="00A61813">
          <w:pPr>
            <w:pStyle w:val="a6"/>
            <w:ind w:firstLineChars="300" w:firstLine="540"/>
          </w:pPr>
        </w:p>
      </w:tc>
      <w:tc>
        <w:tcPr>
          <w:tcW w:w="1000" w:type="pct"/>
          <w:tcBorders>
            <w:bottom w:val="single" w:sz="6" w:space="0" w:color="auto"/>
          </w:tcBorders>
          <w:vAlign w:val="bottom"/>
        </w:tcPr>
        <w:p w14:paraId="1A2C0312" w14:textId="1E449508" w:rsidR="00B15FFE" w:rsidRDefault="00B15FFE" w:rsidP="00CA6E12">
          <w:pPr>
            <w:pStyle w:val="a6"/>
            <w:ind w:firstLineChars="100" w:firstLine="180"/>
          </w:pPr>
        </w:p>
      </w:tc>
    </w:tr>
  </w:tbl>
  <w:p w14:paraId="001BD94D" w14:textId="77777777" w:rsidR="00B15FFE" w:rsidRDefault="00B15FFE" w:rsidP="00EE513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ED7A" w14:textId="77777777" w:rsidR="00B15FFE" w:rsidRDefault="00B15FFE">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12B97616"/>
    <w:multiLevelType w:val="hybridMultilevel"/>
    <w:tmpl w:val="FFE6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13785"/>
    <w:multiLevelType w:val="hybridMultilevel"/>
    <w:tmpl w:val="4F24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C2C83"/>
    <w:multiLevelType w:val="hybridMultilevel"/>
    <w:tmpl w:val="C992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A8A2964"/>
    <w:multiLevelType w:val="hybridMultilevel"/>
    <w:tmpl w:val="C992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D688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8"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0"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1" w15:restartNumberingAfterBreak="0">
    <w:nsid w:val="3A285391"/>
    <w:multiLevelType w:val="hybridMultilevel"/>
    <w:tmpl w:val="3690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21731"/>
    <w:multiLevelType w:val="hybridMultilevel"/>
    <w:tmpl w:val="A34C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E570A"/>
    <w:multiLevelType w:val="multilevel"/>
    <w:tmpl w:val="20ACE16E"/>
    <w:lvl w:ilvl="0">
      <w:start w:val="1"/>
      <w:numFmt w:val="decimal"/>
      <w:suff w:val="nothing"/>
      <w:lvlText w:val="%1  "/>
      <w:lvlJc w:val="left"/>
      <w:pPr>
        <w:ind w:left="720" w:firstLine="0"/>
      </w:pPr>
      <w:rPr>
        <w:rFonts w:ascii="Arial" w:eastAsia="黑体" w:hAnsi="Arial" w:hint="default"/>
        <w:b w:val="0"/>
        <w:i w:val="0"/>
        <w:sz w:val="36"/>
        <w:szCs w:val="36"/>
      </w:rPr>
    </w:lvl>
    <w:lvl w:ilvl="1">
      <w:start w:val="1"/>
      <w:numFmt w:val="decimal"/>
      <w:suff w:val="nothing"/>
      <w:lvlText w:val="%1.%2  "/>
      <w:lvlJc w:val="left"/>
      <w:pPr>
        <w:ind w:left="720" w:firstLine="0"/>
      </w:pPr>
      <w:rPr>
        <w:rFonts w:ascii="Arial" w:hAnsi="Arial" w:hint="default"/>
        <w:b w:val="0"/>
        <w:i w:val="0"/>
        <w:sz w:val="30"/>
        <w:szCs w:val="30"/>
      </w:rPr>
    </w:lvl>
    <w:lvl w:ilvl="2">
      <w:start w:val="1"/>
      <w:numFmt w:val="decimal"/>
      <w:suff w:val="nothing"/>
      <w:lvlText w:val="%1.%2.%3  "/>
      <w:lvlJc w:val="left"/>
      <w:pPr>
        <w:ind w:left="720" w:firstLine="0"/>
      </w:pPr>
      <w:rPr>
        <w:rFonts w:ascii="Arial" w:hAnsi="Arial" w:hint="default"/>
        <w:b w:val="0"/>
        <w:i w:val="0"/>
        <w:sz w:val="24"/>
        <w:szCs w:val="24"/>
      </w:rPr>
    </w:lvl>
    <w:lvl w:ilvl="3">
      <w:start w:val="1"/>
      <w:numFmt w:val="decimal"/>
      <w:suff w:val="nothing"/>
      <w:lvlText w:val="%1.%2.%3.%4  "/>
      <w:lvlJc w:val="left"/>
      <w:pPr>
        <w:ind w:left="720" w:firstLine="0"/>
      </w:pPr>
      <w:rPr>
        <w:rFonts w:ascii="Arial" w:hAnsi="Arial" w:hint="default"/>
        <w:b w:val="0"/>
        <w:i w:val="0"/>
        <w:sz w:val="21"/>
        <w:szCs w:val="21"/>
      </w:rPr>
    </w:lvl>
    <w:lvl w:ilvl="4">
      <w:start w:val="1"/>
      <w:numFmt w:val="decimal"/>
      <w:lvlText w:val="%5."/>
      <w:lvlJc w:val="left"/>
      <w:pPr>
        <w:tabs>
          <w:tab w:val="num" w:pos="1854"/>
        </w:tabs>
        <w:ind w:left="1854" w:hanging="312"/>
      </w:pPr>
      <w:rPr>
        <w:rFonts w:ascii="Arial" w:hAnsi="Arial" w:hint="default"/>
        <w:b w:val="0"/>
        <w:i w:val="0"/>
        <w:sz w:val="21"/>
        <w:szCs w:val="21"/>
      </w:rPr>
    </w:lvl>
    <w:lvl w:ilvl="5">
      <w:start w:val="1"/>
      <w:numFmt w:val="decimal"/>
      <w:lvlText w:val="%6)"/>
      <w:lvlJc w:val="left"/>
      <w:pPr>
        <w:tabs>
          <w:tab w:val="num" w:pos="1854"/>
        </w:tabs>
        <w:ind w:left="1854" w:hanging="312"/>
      </w:pPr>
      <w:rPr>
        <w:rFonts w:ascii="Arial" w:hAnsi="Arial" w:hint="default"/>
        <w:b w:val="0"/>
        <w:i w:val="0"/>
        <w:sz w:val="21"/>
        <w:szCs w:val="21"/>
      </w:rPr>
    </w:lvl>
    <w:lvl w:ilvl="6">
      <w:start w:val="1"/>
      <w:numFmt w:val="lowerLetter"/>
      <w:lvlText w:val="%7."/>
      <w:lvlJc w:val="left"/>
      <w:pPr>
        <w:tabs>
          <w:tab w:val="num" w:pos="1854"/>
        </w:tabs>
        <w:ind w:left="1854" w:hanging="312"/>
      </w:pPr>
      <w:rPr>
        <w:rFonts w:ascii="Arial" w:hAnsi="Arial" w:hint="default"/>
        <w:b w:val="0"/>
        <w:i w:val="0"/>
        <w:sz w:val="21"/>
        <w:szCs w:val="21"/>
      </w:rPr>
    </w:lvl>
    <w:lvl w:ilvl="7">
      <w:start w:val="1"/>
      <w:numFmt w:val="decimal"/>
      <w:lvlRestart w:val="0"/>
      <w:pStyle w:val="Figure"/>
      <w:suff w:val="space"/>
      <w:lvlText w:val="Abbildung%8"/>
      <w:lvlJc w:val="center"/>
      <w:pPr>
        <w:ind w:left="720" w:firstLine="0"/>
      </w:pPr>
      <w:rPr>
        <w:rFonts w:ascii="Arial" w:eastAsia="黑体" w:hAnsi="Arial" w:hint="default"/>
        <w:b w:val="0"/>
        <w:i w:val="0"/>
        <w:sz w:val="18"/>
        <w:szCs w:val="18"/>
      </w:rPr>
    </w:lvl>
    <w:lvl w:ilvl="8">
      <w:start w:val="1"/>
      <w:numFmt w:val="decimal"/>
      <w:lvlRestart w:val="0"/>
      <w:pStyle w:val="Table"/>
      <w:suff w:val="space"/>
      <w:lvlText w:val="Tabelle%9"/>
      <w:lvlJc w:val="center"/>
      <w:pPr>
        <w:ind w:left="720" w:firstLine="0"/>
      </w:pPr>
      <w:rPr>
        <w:rFonts w:ascii="Arial" w:eastAsia="黑体" w:hAnsi="Arial" w:hint="default"/>
        <w:b w:val="0"/>
        <w:i w:val="0"/>
        <w:sz w:val="18"/>
        <w:szCs w:val="18"/>
      </w:rPr>
    </w:lvl>
  </w:abstractNum>
  <w:abstractNum w:abstractNumId="14" w15:restartNumberingAfterBreak="0">
    <w:nsid w:val="524155D8"/>
    <w:multiLevelType w:val="multilevel"/>
    <w:tmpl w:val="AA6A53E8"/>
    <w:lvl w:ilvl="0">
      <w:start w:val="1"/>
      <w:numFmt w:val="none"/>
      <w:lvlText w:val="sÄA"/>
      <w:lvlJc w:val="left"/>
      <w:pPr>
        <w:tabs>
          <w:tab w:val="num" w:pos="425"/>
        </w:tabs>
        <w:ind w:left="425" w:hanging="425"/>
      </w:pPr>
      <w:rPr>
        <w:rFonts w:hint="eastAsia"/>
      </w:rPr>
    </w:lvl>
    <w:lvl w:ilvl="1">
      <w:start w:val="1"/>
      <w:numFmt w:val="decimal"/>
      <w:lvlText w:val="Ein.%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4FC087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6"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69CD26E5"/>
    <w:multiLevelType w:val="hybridMultilevel"/>
    <w:tmpl w:val="8AD81CE2"/>
    <w:lvl w:ilvl="0" w:tplc="7A5E0B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E0E3B0E"/>
    <w:multiLevelType w:val="multilevel"/>
    <w:tmpl w:val="E62EF8F2"/>
    <w:lvl w:ilvl="0">
      <w:start w:val="1"/>
      <w:numFmt w:val="none"/>
      <w:lvlText w:val="sÄA"/>
      <w:lvlJc w:val="left"/>
      <w:pPr>
        <w:tabs>
          <w:tab w:val="num" w:pos="425"/>
        </w:tabs>
        <w:ind w:left="425" w:hanging="425"/>
      </w:pPr>
      <w:rPr>
        <w:rFonts w:hint="eastAsia"/>
      </w:rPr>
    </w:lvl>
    <w:lvl w:ilvl="1">
      <w:start w:val="1"/>
      <w:numFmt w:val="decimal"/>
      <w:lvlText w:val="Ein.%2"/>
      <w:lvlJc w:val="left"/>
      <w:pPr>
        <w:tabs>
          <w:tab w:val="num" w:pos="992"/>
        </w:tabs>
        <w:ind w:left="992" w:hanging="567"/>
      </w:pPr>
      <w:rPr>
        <w:rFonts w:hint="eastAsia"/>
      </w:rPr>
    </w:lvl>
    <w:lvl w:ilvl="2">
      <w:start w:val="1"/>
      <w:numFmt w:val="decimal"/>
      <w:lvlText w:val="%1Ein.%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8"/>
  </w:num>
  <w:num w:numId="2">
    <w:abstractNumId w:val="18"/>
  </w:num>
  <w:num w:numId="3">
    <w:abstractNumId w:val="18"/>
  </w:num>
  <w:num w:numId="4">
    <w:abstractNumId w:val="13"/>
  </w:num>
  <w:num w:numId="5">
    <w:abstractNumId w:val="13"/>
  </w:num>
  <w:num w:numId="6">
    <w:abstractNumId w:val="18"/>
  </w:num>
  <w:num w:numId="7">
    <w:abstractNumId w:val="18"/>
  </w:num>
  <w:num w:numId="8">
    <w:abstractNumId w:val="18"/>
  </w:num>
  <w:num w:numId="9">
    <w:abstractNumId w:val="18"/>
  </w:num>
  <w:num w:numId="10">
    <w:abstractNumId w:val="5"/>
  </w:num>
  <w:num w:numId="11">
    <w:abstractNumId w:val="5"/>
  </w:num>
  <w:num w:numId="12">
    <w:abstractNumId w:val="5"/>
  </w:num>
  <w:num w:numId="13">
    <w:abstractNumId w:val="9"/>
  </w:num>
  <w:num w:numId="14">
    <w:abstractNumId w:val="10"/>
  </w:num>
  <w:num w:numId="15">
    <w:abstractNumId w:val="0"/>
  </w:num>
  <w:num w:numId="16">
    <w:abstractNumId w:val="8"/>
  </w:num>
  <w:num w:numId="17">
    <w:abstractNumId w:val="14"/>
  </w:num>
  <w:num w:numId="18">
    <w:abstractNumId w:val="14"/>
  </w:num>
  <w:num w:numId="19">
    <w:abstractNumId w:val="14"/>
  </w:num>
  <w:num w:numId="20">
    <w:abstractNumId w:val="19"/>
  </w:num>
  <w:num w:numId="21">
    <w:abstractNumId w:val="19"/>
  </w:num>
  <w:num w:numId="22">
    <w:abstractNumId w:val="19"/>
  </w:num>
  <w:num w:numId="23">
    <w:abstractNumId w:val="19"/>
  </w:num>
  <w:num w:numId="24">
    <w:abstractNumId w:val="14"/>
  </w:num>
  <w:num w:numId="25">
    <w:abstractNumId w:val="14"/>
  </w:num>
  <w:num w:numId="26">
    <w:abstractNumId w:val="19"/>
  </w:num>
  <w:num w:numId="27">
    <w:abstractNumId w:val="19"/>
  </w:num>
  <w:num w:numId="28">
    <w:abstractNumId w:val="19"/>
  </w:num>
  <w:num w:numId="29">
    <w:abstractNumId w:val="1"/>
  </w:num>
  <w:num w:numId="30">
    <w:abstractNumId w:val="14"/>
  </w:num>
  <w:num w:numId="31">
    <w:abstractNumId w:val="14"/>
  </w:num>
  <w:num w:numId="32">
    <w:abstractNumId w:val="19"/>
  </w:num>
  <w:num w:numId="33">
    <w:abstractNumId w:val="16"/>
  </w:num>
  <w:num w:numId="34">
    <w:abstractNumId w:val="16"/>
  </w:num>
  <w:num w:numId="35">
    <w:abstractNumId w:val="16"/>
  </w:num>
  <w:num w:numId="36">
    <w:abstractNumId w:val="7"/>
  </w:num>
  <w:num w:numId="37">
    <w:abstractNumId w:val="15"/>
  </w:num>
  <w:num w:numId="38">
    <w:abstractNumId w:val="3"/>
  </w:num>
  <w:num w:numId="39">
    <w:abstractNumId w:val="17"/>
  </w:num>
  <w:num w:numId="40">
    <w:abstractNumId w:val="4"/>
  </w:num>
  <w:num w:numId="41">
    <w:abstractNumId w:val="2"/>
  </w:num>
  <w:num w:numId="42">
    <w:abstractNumId w:val="11"/>
  </w:num>
  <w:num w:numId="43">
    <w:abstractNumId w:val="1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2D"/>
    <w:rsid w:val="00027F36"/>
    <w:rsid w:val="000322C7"/>
    <w:rsid w:val="0003593E"/>
    <w:rsid w:val="000364D3"/>
    <w:rsid w:val="00036C5D"/>
    <w:rsid w:val="00044179"/>
    <w:rsid w:val="00067AF3"/>
    <w:rsid w:val="0007029E"/>
    <w:rsid w:val="00091FD7"/>
    <w:rsid w:val="00095CAE"/>
    <w:rsid w:val="000C2ECF"/>
    <w:rsid w:val="000E3FD3"/>
    <w:rsid w:val="000F6ECD"/>
    <w:rsid w:val="00114D12"/>
    <w:rsid w:val="00115503"/>
    <w:rsid w:val="00142C98"/>
    <w:rsid w:val="00146440"/>
    <w:rsid w:val="00146DAF"/>
    <w:rsid w:val="001840D8"/>
    <w:rsid w:val="00193ADE"/>
    <w:rsid w:val="001978E9"/>
    <w:rsid w:val="001A542A"/>
    <w:rsid w:val="001B2A88"/>
    <w:rsid w:val="001B2D18"/>
    <w:rsid w:val="001B3C1C"/>
    <w:rsid w:val="001F495F"/>
    <w:rsid w:val="0026541A"/>
    <w:rsid w:val="00292BE6"/>
    <w:rsid w:val="002943F5"/>
    <w:rsid w:val="002B17D2"/>
    <w:rsid w:val="002C7876"/>
    <w:rsid w:val="002C7F35"/>
    <w:rsid w:val="002D0E17"/>
    <w:rsid w:val="002D3389"/>
    <w:rsid w:val="002E0E41"/>
    <w:rsid w:val="002F08E2"/>
    <w:rsid w:val="00335143"/>
    <w:rsid w:val="00340592"/>
    <w:rsid w:val="00386A1C"/>
    <w:rsid w:val="003927D3"/>
    <w:rsid w:val="003B658F"/>
    <w:rsid w:val="003B7D0D"/>
    <w:rsid w:val="003C02DE"/>
    <w:rsid w:val="003C4B59"/>
    <w:rsid w:val="003E4F83"/>
    <w:rsid w:val="0041004A"/>
    <w:rsid w:val="00410D20"/>
    <w:rsid w:val="0041405B"/>
    <w:rsid w:val="00416CD9"/>
    <w:rsid w:val="004174F3"/>
    <w:rsid w:val="00436DD4"/>
    <w:rsid w:val="00475465"/>
    <w:rsid w:val="00482E17"/>
    <w:rsid w:val="004905BE"/>
    <w:rsid w:val="00497908"/>
    <w:rsid w:val="004B01C7"/>
    <w:rsid w:val="004C1B5D"/>
    <w:rsid w:val="004C2DBF"/>
    <w:rsid w:val="004C6AED"/>
    <w:rsid w:val="004D7051"/>
    <w:rsid w:val="004D795C"/>
    <w:rsid w:val="004F0D5C"/>
    <w:rsid w:val="00507158"/>
    <w:rsid w:val="00530994"/>
    <w:rsid w:val="00532FF0"/>
    <w:rsid w:val="00537830"/>
    <w:rsid w:val="005427B8"/>
    <w:rsid w:val="005431CA"/>
    <w:rsid w:val="00553C9A"/>
    <w:rsid w:val="00574859"/>
    <w:rsid w:val="005940CB"/>
    <w:rsid w:val="005957CE"/>
    <w:rsid w:val="005975D3"/>
    <w:rsid w:val="005A7821"/>
    <w:rsid w:val="005C0F2D"/>
    <w:rsid w:val="00663B22"/>
    <w:rsid w:val="006756AD"/>
    <w:rsid w:val="0068290D"/>
    <w:rsid w:val="00682E67"/>
    <w:rsid w:val="00687482"/>
    <w:rsid w:val="006A73E4"/>
    <w:rsid w:val="006C07FD"/>
    <w:rsid w:val="006E093B"/>
    <w:rsid w:val="006E555A"/>
    <w:rsid w:val="007041D6"/>
    <w:rsid w:val="00746519"/>
    <w:rsid w:val="00772E0E"/>
    <w:rsid w:val="007777FA"/>
    <w:rsid w:val="007829B2"/>
    <w:rsid w:val="007878AF"/>
    <w:rsid w:val="007C664C"/>
    <w:rsid w:val="007D2F15"/>
    <w:rsid w:val="007D418B"/>
    <w:rsid w:val="00800E9B"/>
    <w:rsid w:val="008128B8"/>
    <w:rsid w:val="008304B7"/>
    <w:rsid w:val="00846E1D"/>
    <w:rsid w:val="00867BBD"/>
    <w:rsid w:val="0088284D"/>
    <w:rsid w:val="008957F8"/>
    <w:rsid w:val="008E1FAA"/>
    <w:rsid w:val="008F07E0"/>
    <w:rsid w:val="008F3206"/>
    <w:rsid w:val="0090544B"/>
    <w:rsid w:val="00932509"/>
    <w:rsid w:val="009513D8"/>
    <w:rsid w:val="00962275"/>
    <w:rsid w:val="0097739B"/>
    <w:rsid w:val="00983B94"/>
    <w:rsid w:val="00994231"/>
    <w:rsid w:val="009A0A0F"/>
    <w:rsid w:val="009B3D95"/>
    <w:rsid w:val="009B5175"/>
    <w:rsid w:val="009B5981"/>
    <w:rsid w:val="009C32D1"/>
    <w:rsid w:val="009E0FAD"/>
    <w:rsid w:val="009F22D8"/>
    <w:rsid w:val="00A61813"/>
    <w:rsid w:val="00A6519C"/>
    <w:rsid w:val="00A744E5"/>
    <w:rsid w:val="00A838DA"/>
    <w:rsid w:val="00A87646"/>
    <w:rsid w:val="00AF723F"/>
    <w:rsid w:val="00B07423"/>
    <w:rsid w:val="00B1551A"/>
    <w:rsid w:val="00B15FFE"/>
    <w:rsid w:val="00B21DD7"/>
    <w:rsid w:val="00B326DE"/>
    <w:rsid w:val="00B5149B"/>
    <w:rsid w:val="00B53393"/>
    <w:rsid w:val="00B53B2A"/>
    <w:rsid w:val="00B555EE"/>
    <w:rsid w:val="00B750F5"/>
    <w:rsid w:val="00B77127"/>
    <w:rsid w:val="00B801BE"/>
    <w:rsid w:val="00B92448"/>
    <w:rsid w:val="00BA3AE6"/>
    <w:rsid w:val="00BC013C"/>
    <w:rsid w:val="00C150FA"/>
    <w:rsid w:val="00C62CC6"/>
    <w:rsid w:val="00C671A2"/>
    <w:rsid w:val="00C71A37"/>
    <w:rsid w:val="00C81BDF"/>
    <w:rsid w:val="00CA14CB"/>
    <w:rsid w:val="00CA6E12"/>
    <w:rsid w:val="00CC0ADB"/>
    <w:rsid w:val="00CC2813"/>
    <w:rsid w:val="00D15573"/>
    <w:rsid w:val="00D211DD"/>
    <w:rsid w:val="00D2760E"/>
    <w:rsid w:val="00D649B4"/>
    <w:rsid w:val="00D65197"/>
    <w:rsid w:val="00D73F05"/>
    <w:rsid w:val="00D83316"/>
    <w:rsid w:val="00DD2A53"/>
    <w:rsid w:val="00DD7D24"/>
    <w:rsid w:val="00E166F5"/>
    <w:rsid w:val="00E21AA4"/>
    <w:rsid w:val="00E25084"/>
    <w:rsid w:val="00E363D1"/>
    <w:rsid w:val="00E4196F"/>
    <w:rsid w:val="00E53328"/>
    <w:rsid w:val="00E53931"/>
    <w:rsid w:val="00E64FA1"/>
    <w:rsid w:val="00E82460"/>
    <w:rsid w:val="00E97AE5"/>
    <w:rsid w:val="00EB731E"/>
    <w:rsid w:val="00ED1CC2"/>
    <w:rsid w:val="00ED2FE0"/>
    <w:rsid w:val="00EE0E8B"/>
    <w:rsid w:val="00EE5130"/>
    <w:rsid w:val="00F12D8B"/>
    <w:rsid w:val="00F40C89"/>
    <w:rsid w:val="00F55F54"/>
    <w:rsid w:val="00F61B90"/>
    <w:rsid w:val="00F65D7C"/>
    <w:rsid w:val="00F65ED4"/>
    <w:rsid w:val="00FA78A1"/>
    <w:rsid w:val="00FB3BB8"/>
    <w:rsid w:val="00FB472F"/>
    <w:rsid w:val="00FC5068"/>
    <w:rsid w:val="00FD0A22"/>
    <w:rsid w:val="00FD1CEF"/>
    <w:rsid w:val="00FF764C"/>
    <w:rsid w:val="00FF7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05D46"/>
  <w15:docId w15:val="{BD7CBC2D-C8DC-4F88-9655-D2F0935F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38DA"/>
    <w:pPr>
      <w:widowControl w:val="0"/>
      <w:autoSpaceDE w:val="0"/>
      <w:autoSpaceDN w:val="0"/>
      <w:adjustRightInd w:val="0"/>
      <w:spacing w:line="360" w:lineRule="auto"/>
      <w:ind w:leftChars="200" w:left="200"/>
    </w:pPr>
    <w:rPr>
      <w:rFonts w:eastAsia="Times New Roman"/>
      <w:sz w:val="21"/>
      <w:szCs w:val="21"/>
    </w:rPr>
  </w:style>
  <w:style w:type="paragraph" w:styleId="1">
    <w:name w:val="heading 1"/>
    <w:next w:val="2"/>
    <w:qFormat/>
    <w:rsid w:val="00B15FFE"/>
    <w:pPr>
      <w:keepNext/>
      <w:numPr>
        <w:numId w:val="35"/>
      </w:numPr>
      <w:spacing w:before="240" w:after="240"/>
      <w:ind w:left="431" w:hanging="431"/>
      <w:jc w:val="both"/>
      <w:outlineLvl w:val="0"/>
    </w:pPr>
    <w:rPr>
      <w:rFonts w:ascii="Arial" w:eastAsia="黑体" w:hAnsi="Arial"/>
      <w:b/>
      <w:sz w:val="32"/>
      <w:szCs w:val="32"/>
    </w:rPr>
  </w:style>
  <w:style w:type="paragraph" w:styleId="2">
    <w:name w:val="heading 2"/>
    <w:next w:val="a"/>
    <w:qFormat/>
    <w:rsid w:val="00B15FFE"/>
    <w:pPr>
      <w:keepNext/>
      <w:numPr>
        <w:ilvl w:val="1"/>
        <w:numId w:val="35"/>
      </w:numPr>
      <w:spacing w:before="240" w:after="240"/>
      <w:jc w:val="both"/>
      <w:outlineLvl w:val="1"/>
    </w:pPr>
    <w:rPr>
      <w:rFonts w:ascii="Arial" w:eastAsia="黑体" w:hAnsi="Arial"/>
      <w:sz w:val="24"/>
      <w:szCs w:val="24"/>
    </w:rPr>
  </w:style>
  <w:style w:type="paragraph" w:styleId="3">
    <w:name w:val="heading 3"/>
    <w:basedOn w:val="a"/>
    <w:next w:val="a"/>
    <w:qFormat/>
    <w:rsid w:val="00B15FFE"/>
    <w:pPr>
      <w:keepNext/>
      <w:keepLines/>
      <w:numPr>
        <w:ilvl w:val="2"/>
        <w:numId w:val="35"/>
      </w:numPr>
      <w:autoSpaceDE/>
      <w:autoSpaceDN/>
      <w:adjustRightInd/>
      <w:spacing w:before="260" w:after="260" w:line="416" w:lineRule="auto"/>
      <w:jc w:val="both"/>
      <w:outlineLvl w:val="2"/>
    </w:pPr>
    <w:rPr>
      <w:rFonts w:ascii="Arial" w:eastAsia="Arial" w:hAnsi="Arial"/>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
    <w:name w:val="Table"/>
    <w:next w:val="a"/>
    <w:rsid w:val="00B15FFE"/>
    <w:pPr>
      <w:keepLines/>
      <w:numPr>
        <w:ilvl w:val="8"/>
        <w:numId w:val="5"/>
      </w:numPr>
      <w:spacing w:beforeLines="100"/>
      <w:ind w:left="0"/>
      <w:jc w:val="center"/>
    </w:pPr>
    <w:rPr>
      <w:rFonts w:ascii="Arial" w:hAnsi="Arial"/>
      <w:sz w:val="18"/>
      <w:szCs w:val="18"/>
    </w:rPr>
  </w:style>
  <w:style w:type="paragraph" w:customStyle="1" w:styleId="TableText">
    <w:name w:val="Table Text"/>
    <w:rsid w:val="00B15FFE"/>
    <w:pPr>
      <w:tabs>
        <w:tab w:val="decimal" w:pos="0"/>
      </w:tabs>
    </w:pPr>
    <w:rPr>
      <w:rFonts w:ascii="Arial" w:hAnsi="Arial"/>
      <w:noProof/>
      <w:sz w:val="21"/>
      <w:szCs w:val="21"/>
    </w:rPr>
  </w:style>
  <w:style w:type="paragraph" w:customStyle="1" w:styleId="TableHeader">
    <w:name w:val="Table Header"/>
    <w:rsid w:val="00B15FFE"/>
    <w:pPr>
      <w:jc w:val="center"/>
    </w:pPr>
    <w:rPr>
      <w:rFonts w:ascii="Arial" w:hAnsi="Arial"/>
      <w:b/>
      <w:sz w:val="21"/>
      <w:szCs w:val="21"/>
    </w:rPr>
  </w:style>
  <w:style w:type="table" w:customStyle="1" w:styleId="TableStyle">
    <w:name w:val="Table Style"/>
    <w:basedOn w:val="a1"/>
    <w:rsid w:val="00B15FFE"/>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a3">
    <w:name w:val="Balloon Text"/>
    <w:basedOn w:val="a"/>
    <w:link w:val="a4"/>
    <w:rsid w:val="00B15FFE"/>
    <w:pPr>
      <w:spacing w:line="240" w:lineRule="auto"/>
    </w:pPr>
    <w:rPr>
      <w:sz w:val="18"/>
      <w:szCs w:val="18"/>
    </w:rPr>
  </w:style>
  <w:style w:type="paragraph" w:customStyle="1" w:styleId="FigureStyle">
    <w:name w:val="Figure Style"/>
    <w:basedOn w:val="a"/>
    <w:rsid w:val="00B15FFE"/>
    <w:pPr>
      <w:keepNext/>
      <w:widowControl/>
      <w:spacing w:before="80" w:after="80"/>
      <w:ind w:leftChars="0" w:left="0"/>
      <w:jc w:val="center"/>
    </w:pPr>
  </w:style>
  <w:style w:type="paragraph" w:customStyle="1" w:styleId="DocumentTitle">
    <w:name w:val="Document Title"/>
    <w:basedOn w:val="a"/>
    <w:rsid w:val="00B15FFE"/>
    <w:pPr>
      <w:tabs>
        <w:tab w:val="left" w:pos="0"/>
      </w:tabs>
      <w:spacing w:before="300" w:after="300"/>
      <w:ind w:leftChars="0" w:left="0"/>
      <w:jc w:val="center"/>
    </w:pPr>
    <w:rPr>
      <w:rFonts w:ascii="Arial" w:eastAsia="黑体" w:hAnsi="Arial"/>
      <w:sz w:val="36"/>
      <w:szCs w:val="36"/>
    </w:rPr>
  </w:style>
  <w:style w:type="paragraph" w:styleId="a5">
    <w:name w:val="footer"/>
    <w:rsid w:val="00B15FFE"/>
    <w:pPr>
      <w:tabs>
        <w:tab w:val="center" w:pos="4510"/>
        <w:tab w:val="right" w:pos="9020"/>
      </w:tabs>
    </w:pPr>
    <w:rPr>
      <w:rFonts w:ascii="Arial" w:hAnsi="Arial"/>
      <w:sz w:val="18"/>
      <w:szCs w:val="18"/>
    </w:rPr>
  </w:style>
  <w:style w:type="paragraph" w:styleId="a6">
    <w:name w:val="header"/>
    <w:rsid w:val="00B15FFE"/>
    <w:pPr>
      <w:tabs>
        <w:tab w:val="center" w:pos="4153"/>
        <w:tab w:val="right" w:pos="8306"/>
      </w:tabs>
      <w:snapToGrid w:val="0"/>
      <w:jc w:val="both"/>
    </w:pPr>
    <w:rPr>
      <w:rFonts w:ascii="Arial" w:hAnsi="Arial"/>
      <w:sz w:val="18"/>
      <w:szCs w:val="18"/>
    </w:rPr>
  </w:style>
  <w:style w:type="character" w:customStyle="1" w:styleId="a4">
    <w:name w:val="批注框文本 字符"/>
    <w:basedOn w:val="a0"/>
    <w:link w:val="a3"/>
    <w:rsid w:val="00B15FFE"/>
    <w:rPr>
      <w:rFonts w:eastAsia="Times New Roman"/>
      <w:sz w:val="18"/>
      <w:szCs w:val="18"/>
    </w:rPr>
  </w:style>
  <w:style w:type="paragraph" w:customStyle="1" w:styleId="NotesHeader">
    <w:name w:val="Notes Header"/>
    <w:basedOn w:val="a"/>
    <w:rsid w:val="00B15FFE"/>
    <w:pPr>
      <w:pBdr>
        <w:top w:val="single" w:sz="4" w:space="1" w:color="000000"/>
      </w:pBdr>
      <w:jc w:val="both"/>
    </w:pPr>
    <w:rPr>
      <w:rFonts w:ascii="Arial" w:eastAsia="黑体" w:hAnsi="Arial"/>
      <w:sz w:val="18"/>
    </w:rPr>
  </w:style>
  <w:style w:type="paragraph" w:customStyle="1" w:styleId="NotesText">
    <w:name w:val="Notes Text"/>
    <w:basedOn w:val="a"/>
    <w:rsid w:val="00B15FFE"/>
    <w:pPr>
      <w:pBdr>
        <w:bottom w:val="single" w:sz="4" w:space="1" w:color="000000"/>
      </w:pBdr>
      <w:ind w:firstLine="360"/>
      <w:jc w:val="both"/>
    </w:pPr>
    <w:rPr>
      <w:rFonts w:ascii="Arial" w:eastAsia="楷体_GB2312" w:hAnsi="Arial"/>
      <w:sz w:val="18"/>
      <w:szCs w:val="18"/>
    </w:rPr>
  </w:style>
  <w:style w:type="paragraph" w:customStyle="1" w:styleId="CompilingAdvice">
    <w:name w:val="Compiling Advice"/>
    <w:basedOn w:val="a"/>
    <w:rsid w:val="00B15FFE"/>
    <w:rPr>
      <w:rFonts w:ascii="Arial" w:hAnsi="Arial" w:cs="Arial"/>
      <w:i/>
      <w:color w:val="0000FF"/>
    </w:rPr>
  </w:style>
  <w:style w:type="paragraph" w:customStyle="1" w:styleId="Figure">
    <w:name w:val="Figure"/>
    <w:basedOn w:val="a"/>
    <w:rsid w:val="00B15FFE"/>
    <w:pPr>
      <w:numPr>
        <w:ilvl w:val="7"/>
        <w:numId w:val="5"/>
      </w:numPr>
      <w:ind w:leftChars="0" w:left="0"/>
      <w:jc w:val="center"/>
    </w:pPr>
    <w:rPr>
      <w:rFonts w:eastAsia="宋体"/>
    </w:rPr>
  </w:style>
  <w:style w:type="paragraph" w:styleId="a7">
    <w:name w:val="List Paragraph"/>
    <w:basedOn w:val="a"/>
    <w:uiPriority w:val="34"/>
    <w:qFormat/>
    <w:rsid w:val="00114D12"/>
    <w:pPr>
      <w:ind w:left="720"/>
      <w:contextualSpacing/>
    </w:pPr>
  </w:style>
  <w:style w:type="character" w:styleId="a8">
    <w:name w:val="annotation reference"/>
    <w:basedOn w:val="a0"/>
    <w:semiHidden/>
    <w:unhideWhenUsed/>
    <w:rsid w:val="00335143"/>
    <w:rPr>
      <w:sz w:val="21"/>
      <w:szCs w:val="21"/>
    </w:rPr>
  </w:style>
  <w:style w:type="paragraph" w:styleId="a9">
    <w:name w:val="annotation text"/>
    <w:basedOn w:val="a"/>
    <w:link w:val="aa"/>
    <w:unhideWhenUsed/>
    <w:rsid w:val="00335143"/>
  </w:style>
  <w:style w:type="character" w:customStyle="1" w:styleId="aa">
    <w:name w:val="批注文字 字符"/>
    <w:basedOn w:val="a0"/>
    <w:link w:val="a9"/>
    <w:rsid w:val="00335143"/>
    <w:rPr>
      <w:rFonts w:eastAsia="Times New Roman"/>
      <w:sz w:val="21"/>
      <w:szCs w:val="21"/>
    </w:rPr>
  </w:style>
  <w:style w:type="paragraph" w:styleId="ab">
    <w:name w:val="annotation subject"/>
    <w:basedOn w:val="a9"/>
    <w:next w:val="a9"/>
    <w:link w:val="ac"/>
    <w:semiHidden/>
    <w:unhideWhenUsed/>
    <w:rsid w:val="00335143"/>
    <w:rPr>
      <w:b/>
      <w:bCs/>
    </w:rPr>
  </w:style>
  <w:style w:type="character" w:customStyle="1" w:styleId="ac">
    <w:name w:val="批注主题 字符"/>
    <w:basedOn w:val="aa"/>
    <w:link w:val="ab"/>
    <w:semiHidden/>
    <w:rsid w:val="00335143"/>
    <w:rPr>
      <w:rFonts w:eastAsia="Times New Roman"/>
      <w:b/>
      <w:bCs/>
      <w:sz w:val="21"/>
      <w:szCs w:val="21"/>
    </w:rPr>
  </w:style>
  <w:style w:type="character" w:styleId="ad">
    <w:name w:val="Hyperlink"/>
    <w:basedOn w:val="a0"/>
    <w:uiPriority w:val="99"/>
    <w:unhideWhenUsed/>
    <w:rsid w:val="00146DAF"/>
    <w:rPr>
      <w:color w:val="EBE2DA" w:themeColor="hyperlink"/>
      <w:u w:val="single"/>
    </w:rPr>
  </w:style>
  <w:style w:type="table" w:styleId="ae">
    <w:name w:val="Table Grid"/>
    <w:basedOn w:val="a1"/>
    <w:uiPriority w:val="39"/>
    <w:rsid w:val="00146D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semiHidden/>
    <w:unhideWhenUsed/>
    <w:rsid w:val="00416CD9"/>
    <w:rPr>
      <w:color w:val="F0F8FE" w:themeColor="followedHyperlink"/>
      <w:u w:val="single"/>
    </w:rPr>
  </w:style>
  <w:style w:type="character" w:styleId="af0">
    <w:name w:val="Strong"/>
    <w:basedOn w:val="a0"/>
    <w:uiPriority w:val="22"/>
    <w:qFormat/>
    <w:rsid w:val="00B07423"/>
    <w:rPr>
      <w:b/>
      <w:bCs/>
    </w:rPr>
  </w:style>
  <w:style w:type="character" w:styleId="af1">
    <w:name w:val="Unresolved Mention"/>
    <w:basedOn w:val="a0"/>
    <w:uiPriority w:val="99"/>
    <w:semiHidden/>
    <w:unhideWhenUsed/>
    <w:rsid w:val="00A6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5809">
      <w:bodyDiv w:val="1"/>
      <w:marLeft w:val="0"/>
      <w:marRight w:val="0"/>
      <w:marTop w:val="0"/>
      <w:marBottom w:val="0"/>
      <w:divBdr>
        <w:top w:val="none" w:sz="0" w:space="0" w:color="auto"/>
        <w:left w:val="none" w:sz="0" w:space="0" w:color="auto"/>
        <w:bottom w:val="none" w:sz="0" w:space="0" w:color="auto"/>
        <w:right w:val="none" w:sz="0" w:space="0" w:color="auto"/>
      </w:divBdr>
    </w:div>
    <w:div w:id="504903570">
      <w:bodyDiv w:val="1"/>
      <w:marLeft w:val="0"/>
      <w:marRight w:val="0"/>
      <w:marTop w:val="0"/>
      <w:marBottom w:val="0"/>
      <w:divBdr>
        <w:top w:val="none" w:sz="0" w:space="0" w:color="auto"/>
        <w:left w:val="none" w:sz="0" w:space="0" w:color="auto"/>
        <w:bottom w:val="none" w:sz="0" w:space="0" w:color="auto"/>
        <w:right w:val="none" w:sz="0" w:space="0" w:color="auto"/>
      </w:divBdr>
    </w:div>
    <w:div w:id="841160682">
      <w:bodyDiv w:val="1"/>
      <w:marLeft w:val="0"/>
      <w:marRight w:val="0"/>
      <w:marTop w:val="0"/>
      <w:marBottom w:val="0"/>
      <w:divBdr>
        <w:top w:val="none" w:sz="0" w:space="0" w:color="auto"/>
        <w:left w:val="none" w:sz="0" w:space="0" w:color="auto"/>
        <w:bottom w:val="none" w:sz="0" w:space="0" w:color="auto"/>
        <w:right w:val="none" w:sz="0" w:space="0" w:color="auto"/>
      </w:divBdr>
    </w:div>
    <w:div w:id="9552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01@brovi-tech.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自定义 1">
      <a:dk1>
        <a:srgbClr val="CF202F"/>
      </a:dk1>
      <a:lt1>
        <a:srgbClr val="F7991C"/>
      </a:lt1>
      <a:dk2>
        <a:srgbClr val="EC1567"/>
      </a:dk2>
      <a:lt2>
        <a:srgbClr val="AB1C3E"/>
      </a:lt2>
      <a:accent1>
        <a:srgbClr val="63322F"/>
      </a:accent1>
      <a:accent2>
        <a:srgbClr val="FBE109"/>
      </a:accent2>
      <a:accent3>
        <a:srgbClr val="F47F74"/>
      </a:accent3>
      <a:accent4>
        <a:srgbClr val="7BCC86"/>
      </a:accent4>
      <a:accent5>
        <a:srgbClr val="83C886"/>
      </a:accent5>
      <a:accent6>
        <a:srgbClr val="FFF7DA"/>
      </a:accent6>
      <a:hlink>
        <a:srgbClr val="EBE2DA"/>
      </a:hlink>
      <a:folHlink>
        <a:srgbClr val="F0F8F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9D74E-0756-4F0A-8198-5D403D3E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Yu Shiuan Tang</dc:creator>
  <cp:keywords/>
  <dc:description/>
  <cp:lastModifiedBy>Ninggang</cp:lastModifiedBy>
  <cp:revision>4</cp:revision>
  <dcterms:created xsi:type="dcterms:W3CDTF">2026-04-15T01:41:00Z</dcterms:created>
  <dcterms:modified xsi:type="dcterms:W3CDTF">2026-04-15T08:02:00Z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(4)ypdKZHoXKI77kKiaxKNzxJoMZVmuFclIHQAaP7/VYhy8k+NALOdg7F1zXCOadgRvQdr3+hVN
w++58o09L8o4JWBpb03KcbyO7+SzxhD20hChuICdzHxbPtNgRKFeqc5vmDZ5z6yrXjLEJDGC
G+e/W2pWRnJPswZ8T2czvy+l7JRZrRfNC0eYoalX5LGOve5i6rkzfq/TTpLZHtFP9apU2MJR
x2/6JUZZZxJFcyffh3</vt:lpwstr>
  </property>
  <property fmtid="{D5CDD505-2E9C-101B-9397-08002B2CF9AE}" pid="3" name="_ms_pID_7253431">
    <vt:lpwstr>LeGSevTPW/Gyn9dbdtyv5gg9C7MMPwmpl2RHCx3ZRKrAJB2T0wEp7m
LDVeP+JdtbK8bgPilliI5psE0YUssTv/1Ud2FjzE/jGqhAFFQdi9+B1oGrJk3Gt/AR7gvi4G
R/jR270zgi+VbZzfZIlCqIqIsJ3Ehrl9oYbv9F8vxyhMyQ/bfIXYUm8LYpAR8P6AsxFqX2YL
WlB80to4SO5pYa3MRO1Jo7hU3nUSkj3R5tuR</vt:lpwstr>
  </property>
  <property fmtid="{D5CDD505-2E9C-101B-9397-08002B2CF9AE}" pid="4" name="_ms_pID_7253432">
    <vt:lpwstr>++/mFldjDQDqvJuRM8TjPdIs9qEJ58N6US9i
yIeSnu7IK94kG9F1xRkBaTzZJg6zhvz2b/rBWCgxZSXMbznz40etjqqdMyFHP3NcqJFYKOs7
AK4XP5GGlSi3yRL4JoV3p+VyhTppi8HNQLPOCESvFjKFK2BIiQ7ccgGboMrlENeG/PKe4QYk
tPEkXpEfSCecU6YCmkD2Pr838e6W0rxgSfHD3V2g6rH38KsA22KQvu</vt:lpwstr>
  </property>
  <property fmtid="{D5CDD505-2E9C-101B-9397-08002B2CF9AE}" pid="5" name="_ms_pID_7253433">
    <vt:lpwstr>uU0yBpNNtvCUlO8vLQ
mwcU0yb2QJXMzqC7LBIWQuK9XlY4oT3pGpRxSN10tv3Obm4sF9rFzpUvBJVJ8YKgKEJQOQ==</vt:lpwstr>
  </property>
  <property fmtid="{D5CDD505-2E9C-101B-9397-08002B2CF9AE}" pid="6" name="_2015_ms_pID_725343">
    <vt:lpwstr>(3)udVh5SpCjE1VdVH7CQ/XxKWnAwTy2gyC3AeJTKY3RZaXb5N/SClI15Bzpkp8cNeoAOjOPZEm
Rn1SGx6LgpisottMFCOE/TJuG7LIwu/cy1ZUVRtuzKW1VGUfSPPnNWvHXsfEzxMTJ3ONmKSN
PWo1chll+vPxRY2G70PlKXNlshNT6jzAhhj/1XC67gEbtCA2n6z3DSwXcADn/d3vqvlE2Vz5
yfzw7LHxbUvhYWxtNG</vt:lpwstr>
  </property>
  <property fmtid="{D5CDD505-2E9C-101B-9397-08002B2CF9AE}" pid="7" name="_2015_ms_pID_7253431">
    <vt:lpwstr>7iOW9VMY4x8dkheiOjBCf8wcNthv1sCtjNNPKrz08/XamlpLTHsk40
/+KDB7ul70S3yco3ihcDeK/cMrjtc/rzpS9teZTgPHjETdb4BZbpSH5eqdnigwJLTnc9fJzt
FS0JWF8vLZYRwKo13n7876T8H+aJ2Z44oagYGgtLwduovH/U4HRaAG8j52m1aiGDbbSBuUnO
T9h9WLlaNbykC0r2ljx0jFYiGlXO6FVj/4M1</vt:lpwstr>
  </property>
  <property fmtid="{D5CDD505-2E9C-101B-9397-08002B2CF9AE}" pid="8" name="_2015_ms_pID_7253432">
    <vt:lpwstr>1w==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1540623919</vt:lpwstr>
  </property>
</Properties>
</file>